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5A" w:rsidRDefault="00E0415A" w:rsidP="00E0415A">
      <w:pPr>
        <w:tabs>
          <w:tab w:val="left" w:pos="5220"/>
        </w:tabs>
      </w:pPr>
    </w:p>
    <w:p w:rsidR="00123615" w:rsidRDefault="00E0415A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15">
        <w:rPr>
          <w:rFonts w:ascii="Times New Roman" w:hAnsi="Times New Roman" w:cs="Times New Roman"/>
          <w:sz w:val="28"/>
          <w:szCs w:val="28"/>
        </w:rPr>
        <w:t>«</w:t>
      </w:r>
      <w:r w:rsidR="00123615" w:rsidRPr="00123615">
        <w:rPr>
          <w:rFonts w:ascii="Times New Roman" w:hAnsi="Times New Roman" w:cs="Times New Roman"/>
          <w:sz w:val="28"/>
          <w:szCs w:val="28"/>
        </w:rPr>
        <w:t>Ответственность за причастность к экстремистскому движению «АУЕ».</w:t>
      </w:r>
    </w:p>
    <w:p w:rsidR="009C5B70" w:rsidRPr="00123615" w:rsidRDefault="009C5B70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 xml:space="preserve">17 августа 2020 года Верховным судом Российской Федерации по иску Генерального прокурора Российской Федерации признано экстремистским и прекращена деятельность движения «Арестантское уголовное единство» («АУЕ»). 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При рассмотрении дела судом установлено, что «АУЕ» является хорошо структурированной и управляемой организацией – молодежным движением экстремистской направленности. В рамках движения и в его интересах участниками АУЕ совершались экстремистские правонарушения, а также массовые беспорядки.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деятельность движения активно вовлекались подростки и молодежь, чья психика наиболее подвержена воздействию со стороны.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 xml:space="preserve">В настоящее время ответственность за причастность к указанному движению установлена Кодексом об административных правонарушениях и Уголовным кодеком РФ. 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соответствии со статьей 20.29 КоАП РФ за производство и распространение экстремистских материалов лицо может быть привлечено к административной ответственности в виде штрафа до 1 миллиона рублей.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соответствии со статьями 280 – 282.2 УК РФ за причастность или организацию деятельности экстремистского сообщества предусмотрено наказание в виде штрафа до 800 тысяч рублей или лишение свободы на срок до 12 лет.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Таким образом, причастность в какой-либо форме к движению «АУЕ» влечет установленную законом ответственность.</w:t>
      </w:r>
    </w:p>
    <w:p w:rsidR="00123615" w:rsidRPr="00123615" w:rsidRDefault="00123615" w:rsidP="00123615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5">
        <w:rPr>
          <w:rFonts w:ascii="Times New Roman" w:hAnsi="Times New Roman" w:cs="Times New Roman"/>
          <w:sz w:val="28"/>
          <w:szCs w:val="28"/>
        </w:rPr>
        <w:t>В случае установления причастности каких-либо лиц к экстремистскому движению «АУЕ», а также фактов склонения к участию в указанном движении необходимо сообщить в МО МВД России «Северобайкальский» по телефону 8(30130) 21-8-82 или межрайонную прокуратуру по телефону 8 (30130) 25-2-44.</w:t>
      </w:r>
    </w:p>
    <w:p w:rsidR="00E0415A" w:rsidRDefault="00E0415A" w:rsidP="00E0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15A" w:rsidRPr="009732F8" w:rsidRDefault="00E0415A" w:rsidP="00E0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3615" w:rsidRPr="00123615" w:rsidRDefault="00123615" w:rsidP="0012361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3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Межрайонный прокурор </w:t>
      </w:r>
    </w:p>
    <w:p w:rsidR="00123615" w:rsidRPr="00123615" w:rsidRDefault="00123615" w:rsidP="0012361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15A" w:rsidRPr="009732F8" w:rsidRDefault="00123615" w:rsidP="0012361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3615">
        <w:rPr>
          <w:rFonts w:ascii="Times New Roman" w:eastAsia="Calibri" w:hAnsi="Times New Roman" w:cs="Times New Roman"/>
          <w:sz w:val="28"/>
          <w:szCs w:val="28"/>
          <w:lang w:eastAsia="ru-RU"/>
        </w:rPr>
        <w:t>младший советник юстиции</w:t>
      </w:r>
      <w:r w:rsidRPr="0012361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361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361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36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="009C5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123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А.В. Павлов</w:t>
      </w:r>
    </w:p>
    <w:p w:rsidR="00A0284F" w:rsidRDefault="00A0284F">
      <w:bookmarkStart w:id="0" w:name="_GoBack"/>
      <w:bookmarkEnd w:id="0"/>
    </w:p>
    <w:sectPr w:rsidR="00A0284F" w:rsidSect="00183E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0415A"/>
    <w:rsid w:val="00090340"/>
    <w:rsid w:val="00123615"/>
    <w:rsid w:val="009C5B70"/>
    <w:rsid w:val="00A0284F"/>
    <w:rsid w:val="00E0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4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2020-10-07T06:48:00Z</dcterms:created>
  <dcterms:modified xsi:type="dcterms:W3CDTF">2020-10-07T06:48:00Z</dcterms:modified>
</cp:coreProperties>
</file>