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F3" w:rsidRDefault="00620B53" w:rsidP="00CF734B">
      <w:pPr>
        <w:spacing w:after="0" w:line="240" w:lineRule="auto"/>
        <w:jc w:val="both"/>
        <w:rPr>
          <w:rFonts w:ascii="Times New Roman" w:eastAsia="Times New Roman" w:hAnsi="Times New Roman" w:cs="Times New Roman"/>
          <w:b/>
          <w:bCs/>
          <w:sz w:val="28"/>
          <w:szCs w:val="28"/>
          <w:lang w:eastAsia="ru-RU"/>
        </w:rPr>
      </w:pPr>
      <w:r w:rsidRPr="0071350C">
        <w:rPr>
          <w:rFonts w:ascii="Times New Roman" w:eastAsia="Times New Roman" w:hAnsi="Times New Roman" w:cs="Times New Roman"/>
          <w:b/>
          <w:bCs/>
          <w:sz w:val="28"/>
          <w:szCs w:val="28"/>
          <w:lang w:eastAsia="ru-RU"/>
        </w:rPr>
        <w:t xml:space="preserve">Природоохранная прокуратура разъясняет: </w:t>
      </w:r>
    </w:p>
    <w:p w:rsidR="00620B53" w:rsidRPr="0071350C" w:rsidRDefault="00620B53" w:rsidP="00CF734B">
      <w:pPr>
        <w:spacing w:after="0" w:line="240" w:lineRule="auto"/>
        <w:jc w:val="both"/>
        <w:rPr>
          <w:rFonts w:ascii="Times New Roman" w:eastAsia="Times New Roman" w:hAnsi="Times New Roman" w:cs="Times New Roman"/>
          <w:b/>
          <w:bCs/>
          <w:sz w:val="28"/>
          <w:szCs w:val="28"/>
          <w:lang w:eastAsia="ru-RU"/>
        </w:rPr>
      </w:pPr>
      <w:r w:rsidRPr="0071350C">
        <w:rPr>
          <w:rFonts w:ascii="Times New Roman" w:eastAsia="Times New Roman" w:hAnsi="Times New Roman" w:cs="Times New Roman"/>
          <w:b/>
          <w:bCs/>
          <w:sz w:val="28"/>
          <w:szCs w:val="28"/>
          <w:lang w:eastAsia="ru-RU"/>
        </w:rPr>
        <w:t>Правила посещения особо охраняемых природных территорий</w:t>
      </w:r>
    </w:p>
    <w:p w:rsidR="00620B53" w:rsidRPr="0071350C" w:rsidRDefault="00620B53" w:rsidP="00CF734B">
      <w:pPr>
        <w:shd w:val="clear" w:color="auto" w:fill="FFFFFF"/>
        <w:spacing w:after="0" w:line="240" w:lineRule="auto"/>
        <w:jc w:val="both"/>
        <w:rPr>
          <w:rFonts w:ascii="Times New Roman" w:eastAsia="Times New Roman" w:hAnsi="Times New Roman" w:cs="Times New Roman"/>
          <w:sz w:val="28"/>
          <w:szCs w:val="28"/>
          <w:lang w:eastAsia="ru-RU"/>
        </w:rPr>
      </w:pP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Особо охраняемыми природными территориями (далее-ООПТ) являются участки земли, водной поверхности и воздушного пространства над ними, имеющие особое природоохранное, научное, культурное, эстетическое, рекреационное и оздоровительное значение.</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В связи с ежегодным увеличением антропогенной нагрузк</w:t>
      </w:r>
      <w:r w:rsidR="00CF3A14" w:rsidRPr="0071350C">
        <w:rPr>
          <w:rFonts w:ascii="Times New Roman" w:eastAsia="Times New Roman" w:hAnsi="Times New Roman" w:cs="Times New Roman"/>
          <w:sz w:val="28"/>
          <w:szCs w:val="28"/>
          <w:lang w:eastAsia="ru-RU"/>
        </w:rPr>
        <w:t>и</w:t>
      </w:r>
      <w:r w:rsidRPr="0071350C">
        <w:rPr>
          <w:rFonts w:ascii="Times New Roman" w:eastAsia="Times New Roman" w:hAnsi="Times New Roman" w:cs="Times New Roman"/>
          <w:sz w:val="28"/>
          <w:szCs w:val="28"/>
          <w:lang w:eastAsia="ru-RU"/>
        </w:rPr>
        <w:t xml:space="preserve"> на экологические системы природных территорий необходимо уделять особое внимание вопросу защиты окружающей среды. </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Законодателем определены следующие категории ООПТ: государственные природные заповедники, в том числе биосферные заповедники, национальные и природные парки, государственные природные заказники, памятники природы, дендрологические и ботанические сады.</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В целях охраны природных территорий и сохранения их биологического разнообразия федеральным законодателем определены соответствующие режимы использования особых территорий. Виды ограничений или запреты, действующие на ООПТ, закреплены положением (или паспортом) ООПТ, находящимся в общедоступных источниках в сети «Интернет».</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Посещение ООПТ осуществляется в соответствии с установленным для таких территорий режимом особой охраны (ст. 5.1. Федерального закона от 14.03.1995 № 33-ФЗ «Об особо охраняемых природных территориях» (далее – Закон № 33-ФЗ). Например, посещение государственных природных заповедников, национальных парков возможно только при наличии специального разрешения федерального государственного бюджетного учреждения, осуществляющего управление соответствующей территорией. Разрешение на пребывание не требуется для граждан, проживающих на охраняемой территории.</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Правила посещения ООПТ регионального и местного значения утверждаются правительствами субъектов Российской Федерации, а также органами местного самоуправления. </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Размер платы за посещение ООПТ устанавливается федеральными государственными бюджетными учреждениями, высшим исполнительным органом государственной власти субъектов Российской Федерации либо соответствующими органами местного самоуправления.</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Отдельные категории граждан имеют скидки при приобретении соответствующих разрешений (граждане, проживающие на территории региона, многодетные семьи и др.), в том числе и право бесплатного посещения (дети до 7 лет, дети – сироты, ветераны всех категорий и др.).</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В случае выявления нарушений режима использования национального парка должностные лица Учреждения имеют право составить протокол об административном правонарушении.</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 xml:space="preserve">За нарушение установленного Федеральным законом от 14.03.1995 № 33-ФЗ «Об особо охраняемых природных территориях» или положением об </w:t>
      </w:r>
      <w:r w:rsidRPr="0071350C">
        <w:rPr>
          <w:rFonts w:ascii="Times New Roman" w:eastAsia="Times New Roman" w:hAnsi="Times New Roman" w:cs="Times New Roman"/>
          <w:sz w:val="28"/>
          <w:szCs w:val="28"/>
          <w:lang w:eastAsia="ru-RU"/>
        </w:rPr>
        <w:lastRenderedPageBreak/>
        <w:t>особо охраняемой природной территории режима или иных правил охраны и использования окружающей среды и природных ресурсов, а также на территориях, на которых находятся памятники природы установлена административная ответственность, в том числе по ст. 8.28 КоАП РФ (незаконная рубка лесных насаждений), ст.8.37 КоАП РФ (нарушение правил охоты и рыболовства), ст. 8.39 КоАП РФ (нарушение установленных режима и правил охраны ООПТ, в том числе сбор дикоросов) ст. 8.39 КоАП РФ (незаконное строительство и загрязнение окружающей среды), ст. 8.32 КоАП РФ (нарушение правил безопасности в лесах).</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Штрафы, налагаемые на граждан за совершенные правонарушения, установлены в р</w:t>
      </w:r>
      <w:r w:rsidR="0071350C">
        <w:rPr>
          <w:rFonts w:ascii="Times New Roman" w:eastAsia="Times New Roman" w:hAnsi="Times New Roman" w:cs="Times New Roman"/>
          <w:sz w:val="28"/>
          <w:szCs w:val="28"/>
          <w:lang w:eastAsia="ru-RU"/>
        </w:rPr>
        <w:t>азмерах от 500 рублей до 4 тысяч.</w:t>
      </w:r>
    </w:p>
    <w:p w:rsidR="00620B53" w:rsidRPr="0071350C" w:rsidRDefault="00620B53" w:rsidP="00CF3A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Если вышеуказанные нарушения причинили значительный ущерб, то ст. 262 Уголовного кодекса РФ предусмотрена уголовная ответственность (в размере до 200 тыс. руб., либо лишением права занимать определенные должности или заниматься определенной деятельностью на срок до 3 лет, либо обязательными работами на срок до 480 часов, либо исправительными работами на срок до 2 лет). </w:t>
      </w:r>
    </w:p>
    <w:p w:rsidR="00620B53" w:rsidRPr="0071350C" w:rsidRDefault="00620B53" w:rsidP="00CF3A14">
      <w:pPr>
        <w:pBdr>
          <w:bottom w:val="single" w:sz="12" w:space="1" w:color="auto"/>
        </w:pBd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Таким образом, соблюдение установленных правил поведения на ООПТ не только предотвратит неблагоприятные последствия встречи с законом, но и поможет сохранить окружающую среду, как неоценимый источник здоровья населения.</w:t>
      </w:r>
    </w:p>
    <w:p w:rsidR="00620B53" w:rsidRPr="0071350C" w:rsidRDefault="00625800" w:rsidP="00CF734B">
      <w:pPr>
        <w:pBdr>
          <w:bottom w:val="single" w:sz="12" w:space="1" w:color="auto"/>
        </w:pBd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Северобайкальский</w:t>
      </w:r>
      <w:r w:rsidR="00620B53" w:rsidRPr="0071350C">
        <w:rPr>
          <w:rFonts w:ascii="Times New Roman" w:eastAsia="Times New Roman" w:hAnsi="Times New Roman" w:cs="Times New Roman"/>
          <w:sz w:val="28"/>
          <w:szCs w:val="28"/>
          <w:lang w:eastAsia="ru-RU"/>
        </w:rPr>
        <w:t xml:space="preserve"> межрайонный</w:t>
      </w:r>
    </w:p>
    <w:p w:rsidR="00620B53" w:rsidRPr="0071350C" w:rsidRDefault="00CF734B" w:rsidP="00CF734B">
      <w:pPr>
        <w:pBdr>
          <w:bottom w:val="single" w:sz="12" w:space="1" w:color="auto"/>
        </w:pBdr>
        <w:shd w:val="clear" w:color="auto" w:fill="FFFFFF"/>
        <w:spacing w:after="0" w:line="240" w:lineRule="auto"/>
        <w:jc w:val="right"/>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п</w:t>
      </w:r>
      <w:r w:rsidR="00620B53" w:rsidRPr="0071350C">
        <w:rPr>
          <w:rFonts w:ascii="Times New Roman" w:eastAsia="Times New Roman" w:hAnsi="Times New Roman" w:cs="Times New Roman"/>
          <w:sz w:val="28"/>
          <w:szCs w:val="28"/>
          <w:lang w:eastAsia="ru-RU"/>
        </w:rPr>
        <w:t>риродоохранный прокурор</w:t>
      </w:r>
    </w:p>
    <w:p w:rsidR="00620B53" w:rsidRPr="0071350C" w:rsidRDefault="00625800" w:rsidP="00CF734B">
      <w:pPr>
        <w:pBdr>
          <w:bottom w:val="single" w:sz="12" w:space="1" w:color="auto"/>
        </w:pBdr>
        <w:shd w:val="clear" w:color="auto" w:fill="FFFFFF"/>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Э.А. Железнов</w:t>
      </w:r>
    </w:p>
    <w:p w:rsidR="00620B53" w:rsidRPr="0071350C" w:rsidRDefault="00620B53" w:rsidP="00CF734B">
      <w:pPr>
        <w:pBdr>
          <w:bottom w:val="single" w:sz="12" w:space="1" w:color="auto"/>
        </w:pBdr>
        <w:shd w:val="clear" w:color="auto" w:fill="FFFFFF"/>
        <w:spacing w:after="0" w:line="240" w:lineRule="auto"/>
        <w:jc w:val="both"/>
        <w:rPr>
          <w:rFonts w:ascii="Times New Roman" w:eastAsia="Times New Roman" w:hAnsi="Times New Roman" w:cs="Times New Roman"/>
          <w:sz w:val="28"/>
          <w:szCs w:val="28"/>
          <w:lang w:eastAsia="ru-RU"/>
        </w:rPr>
      </w:pPr>
    </w:p>
    <w:p w:rsidR="00CF734B" w:rsidRPr="0071350C" w:rsidRDefault="00CF734B" w:rsidP="00CF734B">
      <w:pPr>
        <w:spacing w:after="0" w:line="240" w:lineRule="auto"/>
        <w:jc w:val="center"/>
        <w:rPr>
          <w:rFonts w:ascii="Times New Roman" w:hAnsi="Times New Roman" w:cs="Times New Roman"/>
          <w:b/>
          <w:i/>
          <w:sz w:val="28"/>
          <w:szCs w:val="28"/>
        </w:rPr>
      </w:pPr>
    </w:p>
    <w:p w:rsidR="00B768F3" w:rsidRDefault="00620B53" w:rsidP="00CF734B">
      <w:pPr>
        <w:shd w:val="clear" w:color="auto" w:fill="FFFFFF"/>
        <w:spacing w:after="0" w:line="240" w:lineRule="auto"/>
        <w:jc w:val="both"/>
        <w:rPr>
          <w:rFonts w:ascii="Times New Roman" w:eastAsia="Times New Roman" w:hAnsi="Times New Roman" w:cs="Times New Roman"/>
          <w:b/>
          <w:bCs/>
          <w:sz w:val="28"/>
          <w:szCs w:val="28"/>
          <w:lang w:eastAsia="ru-RU"/>
        </w:rPr>
      </w:pPr>
      <w:r w:rsidRPr="0071350C">
        <w:rPr>
          <w:rFonts w:ascii="Times New Roman" w:eastAsia="Times New Roman" w:hAnsi="Times New Roman" w:cs="Times New Roman"/>
          <w:b/>
          <w:bCs/>
          <w:sz w:val="28"/>
          <w:szCs w:val="28"/>
          <w:lang w:eastAsia="ru-RU"/>
        </w:rPr>
        <w:t xml:space="preserve">Природоохранная прокуратура разъясняет: </w:t>
      </w:r>
    </w:p>
    <w:p w:rsidR="00620B53" w:rsidRPr="0071350C" w:rsidRDefault="00620B53" w:rsidP="00CF734B">
      <w:pPr>
        <w:shd w:val="clear" w:color="auto" w:fill="FFFFFF"/>
        <w:spacing w:after="0" w:line="240" w:lineRule="auto"/>
        <w:jc w:val="both"/>
        <w:rPr>
          <w:rFonts w:ascii="Times New Roman" w:eastAsia="Times New Roman" w:hAnsi="Times New Roman" w:cs="Times New Roman"/>
          <w:b/>
          <w:bCs/>
          <w:sz w:val="28"/>
          <w:szCs w:val="28"/>
          <w:lang w:eastAsia="ru-RU"/>
        </w:rPr>
      </w:pPr>
      <w:bookmarkStart w:id="0" w:name="_GoBack"/>
      <w:bookmarkEnd w:id="0"/>
      <w:r w:rsidRPr="0071350C">
        <w:rPr>
          <w:rFonts w:ascii="Times New Roman" w:eastAsia="Times New Roman" w:hAnsi="Times New Roman" w:cs="Times New Roman"/>
          <w:b/>
          <w:bCs/>
          <w:sz w:val="28"/>
          <w:szCs w:val="28"/>
          <w:lang w:eastAsia="ru-RU"/>
        </w:rPr>
        <w:t>Ужесточена административная ответственность за сброс мусора с транспортных средств вне специально отведенных мест</w:t>
      </w:r>
    </w:p>
    <w:p w:rsidR="00620B53" w:rsidRPr="0071350C" w:rsidRDefault="00620B53" w:rsidP="00CF734B">
      <w:pPr>
        <w:shd w:val="clear" w:color="auto" w:fill="FFFFFF"/>
        <w:spacing w:after="0" w:line="240" w:lineRule="auto"/>
        <w:jc w:val="both"/>
        <w:rPr>
          <w:rFonts w:ascii="Times New Roman" w:eastAsia="Times New Roman" w:hAnsi="Times New Roman" w:cs="Times New Roman"/>
          <w:sz w:val="28"/>
          <w:szCs w:val="28"/>
          <w:lang w:eastAsia="ru-RU"/>
        </w:rPr>
      </w:pPr>
    </w:p>
    <w:p w:rsidR="00620B53" w:rsidRPr="0071350C" w:rsidRDefault="00620B53" w:rsidP="00CF734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Федеральным законом от 14.07.2022 N 287-ФЗ внесены изменения в Кодекс Российской Федерации об административных правонарушениях</w:t>
      </w:r>
    </w:p>
    <w:p w:rsidR="00620B53" w:rsidRPr="0071350C" w:rsidRDefault="00620B53" w:rsidP="00CF734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Установлен повышенный размерадминистративных штрафов за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а также за аналогичные действия, совершенные с использованием грузовых транспортных средств, прицепов к ним, тракторов и других самоходных машин.</w:t>
      </w:r>
    </w:p>
    <w:p w:rsidR="00620B53" w:rsidRPr="0071350C" w:rsidRDefault="00620B53" w:rsidP="00CF734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В частности, для граждан предусмотрен административный штраф в размере от десяти тысяч до пятнадцати тысяч рублей; для должностных лиц - от двадцати тысяч до тридцати тысяч рублей; для юридических лиц - от тридцати тысяч до пятидесяти тысяч рублей.</w:t>
      </w:r>
    </w:p>
    <w:p w:rsidR="00620B53" w:rsidRPr="0071350C" w:rsidRDefault="00620B53" w:rsidP="00CF734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lastRenderedPageBreak/>
        <w:t>В случае повторного совершения соответствующих правонарушений размеры штрафов увеличиваются вдвое, при этом в отношении должностных и юридических лиц допускается возможная конфискация транспортного средства, являющегося орудием совершения административного правонарушения.</w:t>
      </w:r>
    </w:p>
    <w:p w:rsidR="00620B53" w:rsidRPr="0071350C" w:rsidRDefault="00620B53" w:rsidP="00CF734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 xml:space="preserve">Кроме того, закреплена возможность фиксации указанных правонарушений с помощью специальных технических средств, имеющих функции фото- и </w:t>
      </w:r>
      <w:r w:rsidR="00EB52BA">
        <w:rPr>
          <w:rFonts w:ascii="Times New Roman" w:eastAsia="Times New Roman" w:hAnsi="Times New Roman" w:cs="Times New Roman"/>
          <w:sz w:val="28"/>
          <w:szCs w:val="28"/>
          <w:lang w:eastAsia="ru-RU"/>
        </w:rPr>
        <w:t>видео</w:t>
      </w:r>
      <w:r w:rsidRPr="0071350C">
        <w:rPr>
          <w:rFonts w:ascii="Times New Roman" w:eastAsia="Times New Roman" w:hAnsi="Times New Roman" w:cs="Times New Roman"/>
          <w:sz w:val="28"/>
          <w:szCs w:val="28"/>
          <w:lang w:eastAsia="ru-RU"/>
        </w:rPr>
        <w:t>съемки.</w:t>
      </w:r>
    </w:p>
    <w:p w:rsidR="00620B53" w:rsidRPr="0071350C" w:rsidRDefault="00620B53" w:rsidP="00CF734B">
      <w:pPr>
        <w:pBdr>
          <w:bottom w:val="single" w:sz="12" w:space="1" w:color="auto"/>
        </w:pBd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620B53" w:rsidRPr="0071350C" w:rsidRDefault="00620B53" w:rsidP="00CF734B">
      <w:pPr>
        <w:pBdr>
          <w:bottom w:val="single" w:sz="12" w:space="1" w:color="auto"/>
        </w:pBdr>
        <w:shd w:val="clear" w:color="auto" w:fill="FFFFFF"/>
        <w:spacing w:after="0" w:line="240" w:lineRule="auto"/>
        <w:jc w:val="right"/>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Помощник</w:t>
      </w:r>
      <w:r w:rsidR="00CF73B1">
        <w:rPr>
          <w:rFonts w:ascii="Times New Roman" w:eastAsia="Times New Roman" w:hAnsi="Times New Roman" w:cs="Times New Roman"/>
          <w:sz w:val="28"/>
          <w:szCs w:val="28"/>
          <w:lang w:eastAsia="ru-RU"/>
        </w:rPr>
        <w:t xml:space="preserve"> </w:t>
      </w:r>
      <w:proofErr w:type="gramStart"/>
      <w:r w:rsidR="00625800">
        <w:rPr>
          <w:rFonts w:ascii="Times New Roman" w:eastAsia="Times New Roman" w:hAnsi="Times New Roman" w:cs="Times New Roman"/>
          <w:sz w:val="28"/>
          <w:szCs w:val="28"/>
          <w:lang w:eastAsia="ru-RU"/>
        </w:rPr>
        <w:t>Северобайкальского</w:t>
      </w:r>
      <w:proofErr w:type="gramEnd"/>
      <w:r w:rsidR="00625800">
        <w:rPr>
          <w:rFonts w:ascii="Times New Roman" w:eastAsia="Times New Roman" w:hAnsi="Times New Roman" w:cs="Times New Roman"/>
          <w:sz w:val="28"/>
          <w:szCs w:val="28"/>
          <w:lang w:eastAsia="ru-RU"/>
        </w:rPr>
        <w:t xml:space="preserve"> </w:t>
      </w:r>
      <w:r w:rsidRPr="0071350C">
        <w:rPr>
          <w:rFonts w:ascii="Times New Roman" w:eastAsia="Times New Roman" w:hAnsi="Times New Roman" w:cs="Times New Roman"/>
          <w:sz w:val="28"/>
          <w:szCs w:val="28"/>
          <w:lang w:eastAsia="ru-RU"/>
        </w:rPr>
        <w:t>межрайонного</w:t>
      </w:r>
    </w:p>
    <w:p w:rsidR="00620B53" w:rsidRPr="0071350C" w:rsidRDefault="00620B53" w:rsidP="00CF734B">
      <w:pPr>
        <w:pBdr>
          <w:bottom w:val="single" w:sz="12" w:space="1" w:color="auto"/>
        </w:pBdr>
        <w:shd w:val="clear" w:color="auto" w:fill="FFFFFF"/>
        <w:spacing w:after="0" w:line="240" w:lineRule="auto"/>
        <w:jc w:val="right"/>
        <w:rPr>
          <w:rFonts w:ascii="Times New Roman" w:eastAsia="Times New Roman" w:hAnsi="Times New Roman" w:cs="Times New Roman"/>
          <w:sz w:val="28"/>
          <w:szCs w:val="28"/>
          <w:lang w:eastAsia="ru-RU"/>
        </w:rPr>
      </w:pPr>
      <w:r w:rsidRPr="0071350C">
        <w:rPr>
          <w:rFonts w:ascii="Times New Roman" w:eastAsia="Times New Roman" w:hAnsi="Times New Roman" w:cs="Times New Roman"/>
          <w:sz w:val="28"/>
          <w:szCs w:val="28"/>
          <w:lang w:eastAsia="ru-RU"/>
        </w:rPr>
        <w:t>природоохранного прокурора</w:t>
      </w:r>
    </w:p>
    <w:p w:rsidR="00620B53" w:rsidRPr="0071350C" w:rsidRDefault="00625800" w:rsidP="00CF734B">
      <w:pPr>
        <w:pBdr>
          <w:bottom w:val="single" w:sz="12" w:space="1" w:color="auto"/>
        </w:pBdr>
        <w:shd w:val="clear" w:color="auto" w:fill="FFFFFF"/>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Я.Г. Кокорин</w:t>
      </w:r>
    </w:p>
    <w:p w:rsidR="00620B53" w:rsidRPr="0071350C" w:rsidRDefault="00620B53" w:rsidP="00CF734B">
      <w:pPr>
        <w:pBdr>
          <w:bottom w:val="single" w:sz="12" w:space="1" w:color="auto"/>
        </w:pBdr>
        <w:shd w:val="clear" w:color="auto" w:fill="FFFFFF"/>
        <w:spacing w:after="0" w:line="240" w:lineRule="auto"/>
        <w:jc w:val="both"/>
        <w:rPr>
          <w:rFonts w:ascii="Times New Roman" w:eastAsia="Times New Roman" w:hAnsi="Times New Roman" w:cs="Times New Roman"/>
          <w:sz w:val="28"/>
          <w:szCs w:val="28"/>
          <w:lang w:eastAsia="ru-RU"/>
        </w:rPr>
      </w:pPr>
    </w:p>
    <w:p w:rsidR="00620B53" w:rsidRPr="0071350C" w:rsidRDefault="00620B53" w:rsidP="00CF734B">
      <w:pPr>
        <w:spacing w:after="0" w:line="240" w:lineRule="auto"/>
        <w:rPr>
          <w:rFonts w:ascii="Times New Roman" w:hAnsi="Times New Roman" w:cs="Times New Roman"/>
          <w:sz w:val="28"/>
          <w:szCs w:val="28"/>
        </w:rPr>
      </w:pPr>
    </w:p>
    <w:sectPr w:rsidR="00620B53" w:rsidRPr="0071350C" w:rsidSect="00FD3EB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ED2" w:rsidRDefault="00467ED2" w:rsidP="00FD3EBF">
      <w:pPr>
        <w:spacing w:after="0" w:line="240" w:lineRule="auto"/>
      </w:pPr>
      <w:r>
        <w:separator/>
      </w:r>
    </w:p>
  </w:endnote>
  <w:endnote w:type="continuationSeparator" w:id="1">
    <w:p w:rsidR="00467ED2" w:rsidRDefault="00467ED2" w:rsidP="00FD3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ED2" w:rsidRDefault="00467ED2" w:rsidP="00FD3EBF">
      <w:pPr>
        <w:spacing w:after="0" w:line="240" w:lineRule="auto"/>
      </w:pPr>
      <w:r>
        <w:separator/>
      </w:r>
    </w:p>
  </w:footnote>
  <w:footnote w:type="continuationSeparator" w:id="1">
    <w:p w:rsidR="00467ED2" w:rsidRDefault="00467ED2" w:rsidP="00FD3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849038"/>
      <w:docPartObj>
        <w:docPartGallery w:val="Page Numbers (Top of Page)"/>
        <w:docPartUnique/>
      </w:docPartObj>
    </w:sdtPr>
    <w:sdtContent>
      <w:p w:rsidR="00FD3EBF" w:rsidRDefault="00A43835">
        <w:pPr>
          <w:pStyle w:val="a4"/>
          <w:jc w:val="center"/>
        </w:pPr>
        <w:r>
          <w:fldChar w:fldCharType="begin"/>
        </w:r>
        <w:r w:rsidR="00FD3EBF">
          <w:instrText>PAGE   \* MERGEFORMAT</w:instrText>
        </w:r>
        <w:r>
          <w:fldChar w:fldCharType="separate"/>
        </w:r>
        <w:r w:rsidR="00DA4A00">
          <w:rPr>
            <w:noProof/>
          </w:rPr>
          <w:t>2</w:t>
        </w:r>
        <w:r>
          <w:fldChar w:fldCharType="end"/>
        </w:r>
      </w:p>
    </w:sdtContent>
  </w:sdt>
  <w:p w:rsidR="00FD3EBF" w:rsidRDefault="00FD3EB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620B53"/>
    <w:rsid w:val="001E76E7"/>
    <w:rsid w:val="00467ED2"/>
    <w:rsid w:val="00620B53"/>
    <w:rsid w:val="00625800"/>
    <w:rsid w:val="006666B6"/>
    <w:rsid w:val="0071350C"/>
    <w:rsid w:val="008F4EBA"/>
    <w:rsid w:val="008F7713"/>
    <w:rsid w:val="00935FD1"/>
    <w:rsid w:val="0095795F"/>
    <w:rsid w:val="00A43835"/>
    <w:rsid w:val="00B768F3"/>
    <w:rsid w:val="00BF498D"/>
    <w:rsid w:val="00C40F69"/>
    <w:rsid w:val="00CF3A14"/>
    <w:rsid w:val="00CF734B"/>
    <w:rsid w:val="00CF73B1"/>
    <w:rsid w:val="00D721B6"/>
    <w:rsid w:val="00DA4A00"/>
    <w:rsid w:val="00DA56C7"/>
    <w:rsid w:val="00EB52BA"/>
    <w:rsid w:val="00F61A9D"/>
    <w:rsid w:val="00FD3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20B53"/>
  </w:style>
  <w:style w:type="character" w:customStyle="1" w:styleId="feeds-pagenavigationtooltip">
    <w:name w:val="feeds-page__navigation_tooltip"/>
    <w:basedOn w:val="a0"/>
    <w:rsid w:val="00620B53"/>
  </w:style>
  <w:style w:type="paragraph" w:styleId="a3">
    <w:name w:val="Normal (Web)"/>
    <w:basedOn w:val="a"/>
    <w:uiPriority w:val="99"/>
    <w:semiHidden/>
    <w:unhideWhenUsed/>
    <w:rsid w:val="00620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D3E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3EBF"/>
  </w:style>
  <w:style w:type="paragraph" w:styleId="a6">
    <w:name w:val="footer"/>
    <w:basedOn w:val="a"/>
    <w:link w:val="a7"/>
    <w:uiPriority w:val="99"/>
    <w:unhideWhenUsed/>
    <w:rsid w:val="00FD3E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3EBF"/>
  </w:style>
</w:styles>
</file>

<file path=word/webSettings.xml><?xml version="1.0" encoding="utf-8"?>
<w:webSettings xmlns:r="http://schemas.openxmlformats.org/officeDocument/2006/relationships" xmlns:w="http://schemas.openxmlformats.org/wordprocessingml/2006/main">
  <w:divs>
    <w:div w:id="120808899">
      <w:bodyDiv w:val="1"/>
      <w:marLeft w:val="0"/>
      <w:marRight w:val="0"/>
      <w:marTop w:val="0"/>
      <w:marBottom w:val="0"/>
      <w:divBdr>
        <w:top w:val="none" w:sz="0" w:space="0" w:color="auto"/>
        <w:left w:val="none" w:sz="0" w:space="0" w:color="auto"/>
        <w:bottom w:val="none" w:sz="0" w:space="0" w:color="auto"/>
        <w:right w:val="none" w:sz="0" w:space="0" w:color="auto"/>
      </w:divBdr>
      <w:divsChild>
        <w:div w:id="1891722578">
          <w:marLeft w:val="0"/>
          <w:marRight w:val="0"/>
          <w:marTop w:val="0"/>
          <w:marBottom w:val="0"/>
          <w:divBdr>
            <w:top w:val="none" w:sz="0" w:space="0" w:color="auto"/>
            <w:left w:val="none" w:sz="0" w:space="0" w:color="auto"/>
            <w:bottom w:val="none" w:sz="0" w:space="0" w:color="auto"/>
            <w:right w:val="none" w:sz="0" w:space="0" w:color="auto"/>
          </w:divBdr>
          <w:divsChild>
            <w:div w:id="1098990132">
              <w:marLeft w:val="0"/>
              <w:marRight w:val="0"/>
              <w:marTop w:val="0"/>
              <w:marBottom w:val="960"/>
              <w:divBdr>
                <w:top w:val="none" w:sz="0" w:space="0" w:color="auto"/>
                <w:left w:val="none" w:sz="0" w:space="0" w:color="auto"/>
                <w:bottom w:val="none" w:sz="0" w:space="0" w:color="auto"/>
                <w:right w:val="none" w:sz="0" w:space="0" w:color="auto"/>
              </w:divBdr>
            </w:div>
          </w:divsChild>
        </w:div>
        <w:div w:id="599029692">
          <w:marLeft w:val="0"/>
          <w:marRight w:val="0"/>
          <w:marTop w:val="0"/>
          <w:marBottom w:val="0"/>
          <w:divBdr>
            <w:top w:val="none" w:sz="0" w:space="0" w:color="auto"/>
            <w:left w:val="none" w:sz="0" w:space="0" w:color="auto"/>
            <w:bottom w:val="none" w:sz="0" w:space="0" w:color="auto"/>
            <w:right w:val="none" w:sz="0" w:space="0" w:color="auto"/>
          </w:divBdr>
          <w:divsChild>
            <w:div w:id="394356407">
              <w:marLeft w:val="0"/>
              <w:marRight w:val="720"/>
              <w:marTop w:val="0"/>
              <w:marBottom w:val="0"/>
              <w:divBdr>
                <w:top w:val="none" w:sz="0" w:space="0" w:color="auto"/>
                <w:left w:val="none" w:sz="0" w:space="0" w:color="auto"/>
                <w:bottom w:val="none" w:sz="0" w:space="0" w:color="auto"/>
                <w:right w:val="none" w:sz="0" w:space="0" w:color="auto"/>
              </w:divBdr>
              <w:divsChild>
                <w:div w:id="593171107">
                  <w:marLeft w:val="0"/>
                  <w:marRight w:val="0"/>
                  <w:marTop w:val="0"/>
                  <w:marBottom w:val="120"/>
                  <w:divBdr>
                    <w:top w:val="none" w:sz="0" w:space="0" w:color="auto"/>
                    <w:left w:val="none" w:sz="0" w:space="0" w:color="auto"/>
                    <w:bottom w:val="none" w:sz="0" w:space="0" w:color="auto"/>
                    <w:right w:val="none" w:sz="0" w:space="0" w:color="auto"/>
                  </w:divBdr>
                </w:div>
                <w:div w:id="2029525414">
                  <w:marLeft w:val="0"/>
                  <w:marRight w:val="0"/>
                  <w:marTop w:val="0"/>
                  <w:marBottom w:val="120"/>
                  <w:divBdr>
                    <w:top w:val="none" w:sz="0" w:space="0" w:color="auto"/>
                    <w:left w:val="none" w:sz="0" w:space="0" w:color="auto"/>
                    <w:bottom w:val="none" w:sz="0" w:space="0" w:color="auto"/>
                    <w:right w:val="none" w:sz="0" w:space="0" w:color="auto"/>
                  </w:divBdr>
                </w:div>
              </w:divsChild>
            </w:div>
            <w:div w:id="500581975">
              <w:marLeft w:val="0"/>
              <w:marRight w:val="0"/>
              <w:marTop w:val="0"/>
              <w:marBottom w:val="0"/>
              <w:divBdr>
                <w:top w:val="none" w:sz="0" w:space="0" w:color="auto"/>
                <w:left w:val="none" w:sz="0" w:space="0" w:color="auto"/>
                <w:bottom w:val="none" w:sz="0" w:space="0" w:color="auto"/>
                <w:right w:val="none" w:sz="0" w:space="0" w:color="auto"/>
              </w:divBdr>
              <w:divsChild>
                <w:div w:id="5482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5659">
      <w:bodyDiv w:val="1"/>
      <w:marLeft w:val="0"/>
      <w:marRight w:val="0"/>
      <w:marTop w:val="0"/>
      <w:marBottom w:val="0"/>
      <w:divBdr>
        <w:top w:val="none" w:sz="0" w:space="0" w:color="auto"/>
        <w:left w:val="none" w:sz="0" w:space="0" w:color="auto"/>
        <w:bottom w:val="none" w:sz="0" w:space="0" w:color="auto"/>
        <w:right w:val="none" w:sz="0" w:space="0" w:color="auto"/>
      </w:divBdr>
      <w:divsChild>
        <w:div w:id="870344409">
          <w:marLeft w:val="0"/>
          <w:marRight w:val="0"/>
          <w:marTop w:val="0"/>
          <w:marBottom w:val="0"/>
          <w:divBdr>
            <w:top w:val="none" w:sz="0" w:space="0" w:color="auto"/>
            <w:left w:val="none" w:sz="0" w:space="0" w:color="auto"/>
            <w:bottom w:val="none" w:sz="0" w:space="0" w:color="auto"/>
            <w:right w:val="none" w:sz="0" w:space="0" w:color="auto"/>
          </w:divBdr>
          <w:divsChild>
            <w:div w:id="894659489">
              <w:marLeft w:val="0"/>
              <w:marRight w:val="0"/>
              <w:marTop w:val="0"/>
              <w:marBottom w:val="960"/>
              <w:divBdr>
                <w:top w:val="none" w:sz="0" w:space="0" w:color="auto"/>
                <w:left w:val="none" w:sz="0" w:space="0" w:color="auto"/>
                <w:bottom w:val="none" w:sz="0" w:space="0" w:color="auto"/>
                <w:right w:val="none" w:sz="0" w:space="0" w:color="auto"/>
              </w:divBdr>
            </w:div>
          </w:divsChild>
        </w:div>
        <w:div w:id="1678072722">
          <w:marLeft w:val="0"/>
          <w:marRight w:val="0"/>
          <w:marTop w:val="0"/>
          <w:marBottom w:val="0"/>
          <w:divBdr>
            <w:top w:val="none" w:sz="0" w:space="0" w:color="auto"/>
            <w:left w:val="none" w:sz="0" w:space="0" w:color="auto"/>
            <w:bottom w:val="none" w:sz="0" w:space="0" w:color="auto"/>
            <w:right w:val="none" w:sz="0" w:space="0" w:color="auto"/>
          </w:divBdr>
          <w:divsChild>
            <w:div w:id="890075095">
              <w:marLeft w:val="0"/>
              <w:marRight w:val="720"/>
              <w:marTop w:val="0"/>
              <w:marBottom w:val="0"/>
              <w:divBdr>
                <w:top w:val="none" w:sz="0" w:space="0" w:color="auto"/>
                <w:left w:val="none" w:sz="0" w:space="0" w:color="auto"/>
                <w:bottom w:val="none" w:sz="0" w:space="0" w:color="auto"/>
                <w:right w:val="none" w:sz="0" w:space="0" w:color="auto"/>
              </w:divBdr>
              <w:divsChild>
                <w:div w:id="1168256525">
                  <w:marLeft w:val="0"/>
                  <w:marRight w:val="0"/>
                  <w:marTop w:val="0"/>
                  <w:marBottom w:val="120"/>
                  <w:divBdr>
                    <w:top w:val="none" w:sz="0" w:space="0" w:color="auto"/>
                    <w:left w:val="none" w:sz="0" w:space="0" w:color="auto"/>
                    <w:bottom w:val="none" w:sz="0" w:space="0" w:color="auto"/>
                    <w:right w:val="none" w:sz="0" w:space="0" w:color="auto"/>
                  </w:divBdr>
                </w:div>
                <w:div w:id="831455884">
                  <w:marLeft w:val="0"/>
                  <w:marRight w:val="0"/>
                  <w:marTop w:val="0"/>
                  <w:marBottom w:val="120"/>
                  <w:divBdr>
                    <w:top w:val="none" w:sz="0" w:space="0" w:color="auto"/>
                    <w:left w:val="none" w:sz="0" w:space="0" w:color="auto"/>
                    <w:bottom w:val="none" w:sz="0" w:space="0" w:color="auto"/>
                    <w:right w:val="none" w:sz="0" w:space="0" w:color="auto"/>
                  </w:divBdr>
                </w:div>
              </w:divsChild>
            </w:div>
            <w:div w:id="320893969">
              <w:marLeft w:val="0"/>
              <w:marRight w:val="0"/>
              <w:marTop w:val="0"/>
              <w:marBottom w:val="0"/>
              <w:divBdr>
                <w:top w:val="none" w:sz="0" w:space="0" w:color="auto"/>
                <w:left w:val="none" w:sz="0" w:space="0" w:color="auto"/>
                <w:bottom w:val="none" w:sz="0" w:space="0" w:color="auto"/>
                <w:right w:val="none" w:sz="0" w:space="0" w:color="auto"/>
              </w:divBdr>
              <w:divsChild>
                <w:div w:id="7741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0550">
      <w:bodyDiv w:val="1"/>
      <w:marLeft w:val="0"/>
      <w:marRight w:val="0"/>
      <w:marTop w:val="0"/>
      <w:marBottom w:val="0"/>
      <w:divBdr>
        <w:top w:val="none" w:sz="0" w:space="0" w:color="auto"/>
        <w:left w:val="none" w:sz="0" w:space="0" w:color="auto"/>
        <w:bottom w:val="none" w:sz="0" w:space="0" w:color="auto"/>
        <w:right w:val="none" w:sz="0" w:space="0" w:color="auto"/>
      </w:divBdr>
      <w:divsChild>
        <w:div w:id="1274047018">
          <w:marLeft w:val="0"/>
          <w:marRight w:val="0"/>
          <w:marTop w:val="0"/>
          <w:marBottom w:val="960"/>
          <w:divBdr>
            <w:top w:val="none" w:sz="0" w:space="0" w:color="auto"/>
            <w:left w:val="none" w:sz="0" w:space="0" w:color="auto"/>
            <w:bottom w:val="none" w:sz="0" w:space="0" w:color="auto"/>
            <w:right w:val="none" w:sz="0" w:space="0" w:color="auto"/>
          </w:divBdr>
        </w:div>
        <w:div w:id="341860113">
          <w:marLeft w:val="0"/>
          <w:marRight w:val="720"/>
          <w:marTop w:val="0"/>
          <w:marBottom w:val="0"/>
          <w:divBdr>
            <w:top w:val="none" w:sz="0" w:space="0" w:color="auto"/>
            <w:left w:val="none" w:sz="0" w:space="0" w:color="auto"/>
            <w:bottom w:val="none" w:sz="0" w:space="0" w:color="auto"/>
            <w:right w:val="none" w:sz="0" w:space="0" w:color="auto"/>
          </w:divBdr>
          <w:divsChild>
            <w:div w:id="3171077">
              <w:marLeft w:val="0"/>
              <w:marRight w:val="0"/>
              <w:marTop w:val="0"/>
              <w:marBottom w:val="120"/>
              <w:divBdr>
                <w:top w:val="none" w:sz="0" w:space="0" w:color="auto"/>
                <w:left w:val="none" w:sz="0" w:space="0" w:color="auto"/>
                <w:bottom w:val="none" w:sz="0" w:space="0" w:color="auto"/>
                <w:right w:val="none" w:sz="0" w:space="0" w:color="auto"/>
              </w:divBdr>
            </w:div>
            <w:div w:id="1592154526">
              <w:marLeft w:val="0"/>
              <w:marRight w:val="0"/>
              <w:marTop w:val="0"/>
              <w:marBottom w:val="120"/>
              <w:divBdr>
                <w:top w:val="none" w:sz="0" w:space="0" w:color="auto"/>
                <w:left w:val="none" w:sz="0" w:space="0" w:color="auto"/>
                <w:bottom w:val="none" w:sz="0" w:space="0" w:color="auto"/>
                <w:right w:val="none" w:sz="0" w:space="0" w:color="auto"/>
              </w:divBdr>
            </w:div>
          </w:divsChild>
        </w:div>
        <w:div w:id="417140118">
          <w:marLeft w:val="0"/>
          <w:marRight w:val="0"/>
          <w:marTop w:val="0"/>
          <w:marBottom w:val="0"/>
          <w:divBdr>
            <w:top w:val="none" w:sz="0" w:space="0" w:color="auto"/>
            <w:left w:val="none" w:sz="0" w:space="0" w:color="auto"/>
            <w:bottom w:val="none" w:sz="0" w:space="0" w:color="auto"/>
            <w:right w:val="none" w:sz="0" w:space="0" w:color="auto"/>
          </w:divBdr>
          <w:divsChild>
            <w:div w:id="1924677984">
              <w:marLeft w:val="0"/>
              <w:marRight w:val="0"/>
              <w:marTop w:val="0"/>
              <w:marBottom w:val="0"/>
              <w:divBdr>
                <w:top w:val="none" w:sz="0" w:space="0" w:color="auto"/>
                <w:left w:val="none" w:sz="0" w:space="0" w:color="auto"/>
                <w:bottom w:val="none" w:sz="0" w:space="0" w:color="auto"/>
                <w:right w:val="none" w:sz="0" w:space="0" w:color="auto"/>
              </w:divBdr>
              <w:divsChild>
                <w:div w:id="7335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E53B-4B9A-4E67-B148-98BCC3D4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2023-01-09T07:04:00Z</dcterms:created>
  <dcterms:modified xsi:type="dcterms:W3CDTF">2023-01-09T07:04:00Z</dcterms:modified>
</cp:coreProperties>
</file>